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Is, Ea, Id Sentence Worksheet</w:t>
      </w: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</w:t>
      </w:r>
    </w:p>
    <w:p>
      <w:pPr>
        <w:pStyle w:val="Body"/>
        <w:bidi w:val="0"/>
      </w:pPr>
    </w:p>
    <w:p>
      <w:pPr>
        <w:pStyle w:val="Body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Please change the noun in bold into the appropriate form of </w:t>
      </w:r>
      <w:r>
        <w:rPr>
          <w:b w:val="1"/>
          <w:bCs w:val="1"/>
          <w:i w:val="1"/>
          <w:iCs w:val="1"/>
          <w:rtl w:val="0"/>
          <w:lang w:val="en-US"/>
        </w:rPr>
        <w:t xml:space="preserve">is, ea, id </w:t>
      </w:r>
      <w:r>
        <w:rPr>
          <w:i w:val="1"/>
          <w:iCs w:val="1"/>
          <w:rtl w:val="0"/>
          <w:lang w:val="en-US"/>
        </w:rPr>
        <w:t xml:space="preserve">for the second sentence below it. </w:t>
      </w:r>
      <w:r>
        <w:rPr>
          <w:i w:val="1"/>
          <w:iCs w:val="1"/>
          <w:u w:val="single"/>
          <w:rtl w:val="0"/>
          <w:lang w:val="en-US"/>
        </w:rPr>
        <w:t xml:space="preserve">Remember that is, ea, id forms must agree with their antecedent noun in number and gender.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1</w:t>
      </w:r>
      <w:r>
        <w:rPr>
          <w:rFonts w:ascii="Helvetica" w:cs="Arial Unicode MS" w:hAnsi="Arial Unicode MS" w:eastAsia="Arial Unicode MS"/>
          <w:rtl w:val="0"/>
        </w:rPr>
        <w:t xml:space="preserve">. Aeneas cum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familia</w:t>
      </w:r>
      <w:r>
        <w:rPr>
          <w:rFonts w:ascii="Helvetica" w:cs="Arial Unicode MS" w:hAnsi="Arial Unicode MS" w:eastAsia="Arial Unicode MS"/>
          <w:rtl w:val="0"/>
        </w:rPr>
        <w:t xml:space="preserve"> ex urbe evadit.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1</w:t>
      </w:r>
      <w:r>
        <w:rPr>
          <w:rFonts w:ascii="Helvetica" w:cs="Arial Unicode MS" w:hAnsi="Arial Unicode MS" w:eastAsia="Arial Unicode MS"/>
          <w:rtl w:val="0"/>
        </w:rPr>
        <w:t xml:space="preserve">. Aeneas cum ______ ex urbe evadit.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2</w:t>
      </w:r>
      <w:r>
        <w:rPr>
          <w:rFonts w:ascii="Helvetica" w:cs="Arial Unicode MS" w:hAnsi="Arial Unicode MS" w:eastAsia="Arial Unicode MS"/>
          <w:rtl w:val="0"/>
        </w:rPr>
        <w:t xml:space="preserve">. Multi homines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equum</w:t>
      </w:r>
      <w:r>
        <w:rPr>
          <w:rFonts w:ascii="Helvetica" w:cs="Arial Unicode MS" w:hAnsi="Arial Unicode MS" w:eastAsia="Arial Unicode MS"/>
          <w:rtl w:val="0"/>
        </w:rPr>
        <w:t xml:space="preserve"> in urbem portare cupit.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Multi homines _______ in urbem portate cupit. 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Marcus </w:t>
      </w:r>
      <w:r>
        <w:rPr>
          <w:b w:val="0"/>
          <w:bCs w:val="0"/>
          <w:rtl w:val="0"/>
          <w:lang w:val="en-US"/>
        </w:rPr>
        <w:t>ad templum ambulat quod ad festum videre cupit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______ ad templum ambulat quod ad festum videre cupit.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 xml:space="preserve">Please find the form of </w:t>
      </w:r>
      <w:r>
        <w:rPr>
          <w:b w:val="1"/>
          <w:bCs w:val="1"/>
          <w:i w:val="1"/>
          <w:iCs w:val="1"/>
          <w:rtl w:val="0"/>
          <w:lang w:val="en-US"/>
        </w:rPr>
        <w:t xml:space="preserve">is, ea, id </w:t>
      </w:r>
      <w:r>
        <w:rPr>
          <w:b w:val="0"/>
          <w:bCs w:val="0"/>
          <w:i w:val="1"/>
          <w:iCs w:val="1"/>
          <w:rtl w:val="0"/>
          <w:lang w:val="en-US"/>
        </w:rPr>
        <w:t xml:space="preserve">in the sentences below, and then draw a line to show what the antecedent noun is. </w:t>
      </w:r>
    </w:p>
    <w:p>
      <w:pPr>
        <w:pStyle w:val="Body"/>
        <w:rPr>
          <w:b w:val="0"/>
          <w:bCs w:val="0"/>
          <w:i w:val="1"/>
          <w:i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Julia ex casa ambulat et in forum it. 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Ea ad fontem amphoras portat.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Ubi Marcus in via currit, filium vidit. 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Marcus cum eo in agrum festinat, nam laborare debent. 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Troiani equum per portas ducunt.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Ei epulas faciunt et multum vinum bibunt.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